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F9C" w:rsidRPr="0098178C" w:rsidRDefault="00167F9C" w:rsidP="00167F9C">
      <w:pPr>
        <w:jc w:val="center"/>
        <w:rPr>
          <w:b/>
          <w:bCs/>
          <w:sz w:val="32"/>
          <w:szCs w:val="32"/>
        </w:rPr>
      </w:pPr>
      <w:r w:rsidRPr="0098178C">
        <w:rPr>
          <w:b/>
          <w:bCs/>
          <w:sz w:val="32"/>
          <w:szCs w:val="32"/>
        </w:rPr>
        <w:t>Memory Rise</w:t>
      </w:r>
    </w:p>
    <w:p w:rsidR="00167F9C" w:rsidRDefault="00167F9C" w:rsidP="00167F9C">
      <w:r>
        <w:t>Memory Ri</w:t>
      </w:r>
      <w:r>
        <w:rPr>
          <w:lang w:bidi="fa-IR"/>
        </w:rPr>
        <w:t>s</w:t>
      </w:r>
      <w:r>
        <w:t>e, 90 tab</w:t>
      </w:r>
      <w:r>
        <w:t>lets</w:t>
      </w:r>
    </w:p>
    <w:p w:rsidR="00167F9C" w:rsidRDefault="00167F9C" w:rsidP="00167F9C">
      <w:r>
        <w:t>To improve brain activity</w:t>
      </w:r>
    </w:p>
    <w:p w:rsidR="00167F9C" w:rsidRPr="00167F9C" w:rsidRDefault="00167F9C" w:rsidP="0098178C">
      <w:r w:rsidRPr="00167F9C">
        <w:t>"Memor</w:t>
      </w:r>
      <w:r w:rsidR="0098178C">
        <w:t>y</w:t>
      </w:r>
      <w:r w:rsidRPr="00167F9C">
        <w:t xml:space="preserve"> Ri</w:t>
      </w:r>
      <w:r w:rsidR="0098178C">
        <w:t>s</w:t>
      </w:r>
      <w:bookmarkStart w:id="0" w:name="_GoBack"/>
      <w:bookmarkEnd w:id="0"/>
      <w:r w:rsidRPr="00167F9C">
        <w:t>e" helps to improve metabolic processes in the brain, increase attention, memory, reduce disturbances in the emotional-volitional sphere.</w:t>
      </w:r>
    </w:p>
    <w:p w:rsidR="00167F9C" w:rsidRPr="00167F9C" w:rsidRDefault="00167F9C" w:rsidP="00167F9C">
      <w:r>
        <w:t>The effectiveness is proven clinically</w:t>
      </w:r>
    </w:p>
    <w:p w:rsidR="00167F9C" w:rsidRPr="00167F9C" w:rsidRDefault="00167F9C" w:rsidP="00167F9C">
      <w:r>
        <w:t>90 tablets per jar</w:t>
      </w:r>
    </w:p>
    <w:p w:rsidR="00167F9C" w:rsidRPr="00167F9C" w:rsidRDefault="00167F9C" w:rsidP="00167F9C">
      <w:r>
        <w:t>Weight</w:t>
      </w:r>
      <w:r w:rsidRPr="00167F9C">
        <w:t xml:space="preserve">, </w:t>
      </w:r>
      <w:r>
        <w:t>g</w:t>
      </w:r>
      <w:r w:rsidRPr="00167F9C">
        <w:t>: 65</w:t>
      </w:r>
    </w:p>
    <w:p w:rsidR="00167F9C" w:rsidRPr="00167F9C" w:rsidRDefault="00167F9C" w:rsidP="00167F9C">
      <w:r>
        <w:t>dimensions</w:t>
      </w:r>
      <w:r w:rsidRPr="00167F9C">
        <w:t xml:space="preserve">, </w:t>
      </w:r>
      <w:r>
        <w:t>mm</w:t>
      </w:r>
      <w:r w:rsidRPr="00167F9C">
        <w:t>: 50*50*90</w:t>
      </w:r>
    </w:p>
    <w:p w:rsidR="00167F9C" w:rsidRDefault="00167F9C" w:rsidP="00167F9C">
      <w:r>
        <w:t>Active substances</w:t>
      </w:r>
      <w:r>
        <w:t>:</w:t>
      </w:r>
    </w:p>
    <w:p w:rsidR="00167F9C" w:rsidRDefault="00167F9C" w:rsidP="00167F9C">
      <w:r w:rsidRPr="00167F9C">
        <w:t>Magnesium</w:t>
      </w:r>
      <w:r>
        <w:t>,</w:t>
      </w:r>
      <w:r w:rsidRPr="00167F9C">
        <w:t xml:space="preserve"> Motherwort</w:t>
      </w:r>
      <w:r>
        <w:t>,</w:t>
      </w:r>
      <w:r w:rsidRPr="00167F9C">
        <w:t xml:space="preserve"> Ginkgo </w:t>
      </w:r>
      <w:proofErr w:type="spellStart"/>
      <w:r w:rsidRPr="00167F9C">
        <w:t>biloba</w:t>
      </w:r>
      <w:proofErr w:type="spellEnd"/>
      <w:r>
        <w:t>,</w:t>
      </w:r>
      <w:r w:rsidRPr="00167F9C">
        <w:t xml:space="preserve"> Vitamin B</w:t>
      </w:r>
      <w:r>
        <w:t>,</w:t>
      </w:r>
      <w:r w:rsidRPr="00167F9C">
        <w:t xml:space="preserve"> </w:t>
      </w:r>
      <w:proofErr w:type="spellStart"/>
      <w:r w:rsidRPr="00167F9C">
        <w:t>Gotu</w:t>
      </w:r>
      <w:proofErr w:type="spellEnd"/>
      <w:r w:rsidRPr="00167F9C">
        <w:t xml:space="preserve"> kola</w:t>
      </w:r>
      <w:r>
        <w:t>,</w:t>
      </w:r>
      <w:r w:rsidRPr="00167F9C">
        <w:t xml:space="preserve"> Ginseng</w:t>
      </w:r>
      <w:r>
        <w:t>,</w:t>
      </w:r>
      <w:r w:rsidRPr="00167F9C">
        <w:t xml:space="preserve"> Glutamic acid</w:t>
      </w:r>
      <w:r>
        <w:t>,</w:t>
      </w:r>
      <w:r w:rsidRPr="00167F9C">
        <w:t xml:space="preserve"> </w:t>
      </w:r>
      <w:proofErr w:type="spellStart"/>
      <w:r w:rsidRPr="00167F9C">
        <w:t>Guarana</w:t>
      </w:r>
      <w:proofErr w:type="spellEnd"/>
      <w:r>
        <w:t>,</w:t>
      </w:r>
      <w:r w:rsidRPr="00167F9C">
        <w:t xml:space="preserve"> Calcium</w:t>
      </w:r>
    </w:p>
    <w:p w:rsidR="00167F9C" w:rsidRDefault="00167F9C" w:rsidP="00167F9C">
      <w:r>
        <w:t>Descriptions:</w:t>
      </w:r>
    </w:p>
    <w:p w:rsidR="00167F9C" w:rsidRDefault="00167F9C" w:rsidP="00167F9C">
      <w:r>
        <w:t xml:space="preserve">Stimulates </w:t>
      </w:r>
      <w:r>
        <w:t xml:space="preserve">the </w:t>
      </w:r>
      <w:r>
        <w:t>brain activity, helps to increase attention, memory, reduce disturbances in the emotional-volitional sphere</w:t>
      </w:r>
    </w:p>
    <w:p w:rsidR="00167F9C" w:rsidRPr="00167F9C" w:rsidRDefault="00167F9C" w:rsidP="00167F9C">
      <w:r>
        <w:t>Slows down the processes of age-related weakening of cognitive functions, vision, hearing</w:t>
      </w:r>
    </w:p>
    <w:p w:rsidR="0098178C" w:rsidRDefault="0098178C" w:rsidP="00167F9C">
      <w:r w:rsidRPr="0098178C">
        <w:t>Has a physiologically beneficial effect on the cardiovascular system</w:t>
      </w:r>
    </w:p>
    <w:p w:rsidR="0098178C" w:rsidRPr="0098178C" w:rsidRDefault="0098178C" w:rsidP="00167F9C"/>
    <w:p w:rsidR="0098178C" w:rsidRDefault="0098178C" w:rsidP="0098178C">
      <w:proofErr w:type="spellStart"/>
      <w:r>
        <w:t>Gotu</w:t>
      </w:r>
      <w:proofErr w:type="spellEnd"/>
      <w:r>
        <w:t xml:space="preserve"> kola, ginseng and </w:t>
      </w:r>
      <w:proofErr w:type="spellStart"/>
      <w:r>
        <w:t>guarana</w:t>
      </w:r>
      <w:proofErr w:type="spellEnd"/>
      <w:r>
        <w:t xml:space="preserve"> have a tonic effect on the body.</w:t>
      </w:r>
    </w:p>
    <w:p w:rsidR="0098178C" w:rsidRPr="0098178C" w:rsidRDefault="0098178C" w:rsidP="0098178C">
      <w:r>
        <w:t xml:space="preserve">Glutamic acid and </w:t>
      </w:r>
      <w:r>
        <w:t>micro</w:t>
      </w:r>
      <w:r>
        <w:t xml:space="preserve"> elements (calcium and magnesium) are involved in the regulation, formation of a nerve impulse and the provision of energy to nerve cells.</w:t>
      </w:r>
    </w:p>
    <w:p w:rsidR="0098178C" w:rsidRDefault="0098178C" w:rsidP="0098178C">
      <w:r>
        <w:t>Gamma-aminobutyric acid and motherwort protect the nervous tissue from over</w:t>
      </w:r>
      <w:r>
        <w:t xml:space="preserve"> </w:t>
      </w:r>
      <w:r>
        <w:t>excitation, which interferes with the intensive work of the brain.</w:t>
      </w:r>
    </w:p>
    <w:p w:rsidR="0098178C" w:rsidRPr="0098178C" w:rsidRDefault="0098178C" w:rsidP="0098178C">
      <w:r>
        <w:t xml:space="preserve">Herbal ingredients (ginkgo </w:t>
      </w:r>
      <w:proofErr w:type="spellStart"/>
      <w:r>
        <w:t>biloba</w:t>
      </w:r>
      <w:proofErr w:type="spellEnd"/>
      <w:r>
        <w:t xml:space="preserve"> extract, horse chestnut and hawthorn fruits) serve to regulate microcirculation and prevent the development of stagnation in the basin of the arteries and veins of the brain, as well as prevent high blood pressure.</w:t>
      </w:r>
    </w:p>
    <w:p w:rsidR="00167F9C" w:rsidRDefault="00167F9C" w:rsidP="00167F9C">
      <w:r w:rsidRPr="00167F9C">
        <w:t xml:space="preserve">Inositol, B </w:t>
      </w:r>
      <w:r w:rsidR="0098178C">
        <w:t xml:space="preserve">group </w:t>
      </w:r>
      <w:r w:rsidRPr="00167F9C">
        <w:t>vitamins, enzymes and amino acids stabilizes energy metabolism and regulates the molecular processes underlying memory and attention.</w:t>
      </w:r>
    </w:p>
    <w:p w:rsidR="00167F9C" w:rsidRPr="0098178C" w:rsidRDefault="0098178C" w:rsidP="00167F9C">
      <w:r>
        <w:t>Ingredients</w:t>
      </w:r>
      <w:r w:rsidR="00167F9C" w:rsidRPr="0098178C">
        <w:t>:</w:t>
      </w:r>
    </w:p>
    <w:p w:rsidR="00167F9C" w:rsidRPr="00167F9C" w:rsidRDefault="0098178C" w:rsidP="00167F9C">
      <w:proofErr w:type="spellStart"/>
      <w:r>
        <w:t>G</w:t>
      </w:r>
      <w:r w:rsidR="00167F9C" w:rsidRPr="00167F9C">
        <w:t>otu</w:t>
      </w:r>
      <w:proofErr w:type="spellEnd"/>
      <w:r w:rsidR="00167F9C" w:rsidRPr="00167F9C">
        <w:t xml:space="preserve"> kola fruit, L-glutamic acid, motherwort herb, lecithin, calcium carbonate, magnesium oxide, choline </w:t>
      </w:r>
      <w:proofErr w:type="spellStart"/>
      <w:r w:rsidR="00167F9C" w:rsidRPr="00167F9C">
        <w:t>bitartrate</w:t>
      </w:r>
      <w:proofErr w:type="spellEnd"/>
      <w:r w:rsidR="00167F9C" w:rsidRPr="00167F9C">
        <w:t xml:space="preserve">, ginkgo </w:t>
      </w:r>
      <w:proofErr w:type="spellStart"/>
      <w:r w:rsidR="00167F9C" w:rsidRPr="00167F9C">
        <w:t>biloba</w:t>
      </w:r>
      <w:proofErr w:type="spellEnd"/>
      <w:r w:rsidR="00167F9C" w:rsidRPr="00167F9C">
        <w:t xml:space="preserve"> extract, hawthorn fruit, ginseng root, L-methionine, inositol, L-tyrosine, L-phenylalan</w:t>
      </w:r>
      <w:r>
        <w:t>ine, L-carnitine</w:t>
      </w:r>
      <w:r w:rsidR="00167F9C" w:rsidRPr="00167F9C">
        <w:t xml:space="preserve">, vitamin B3 (nicotinamide), DNA sodium salt, RNA, </w:t>
      </w:r>
      <w:proofErr w:type="spellStart"/>
      <w:r w:rsidR="00167F9C" w:rsidRPr="00167F9C">
        <w:t>guarana</w:t>
      </w:r>
      <w:proofErr w:type="spellEnd"/>
      <w:r w:rsidR="00167F9C" w:rsidRPr="00167F9C">
        <w:t xml:space="preserve"> extract, vitamin B5 (calcium </w:t>
      </w:r>
      <w:proofErr w:type="spellStart"/>
      <w:r w:rsidR="00167F9C" w:rsidRPr="00167F9C">
        <w:t>pantothenate</w:t>
      </w:r>
      <w:proofErr w:type="spellEnd"/>
      <w:r w:rsidR="00167F9C" w:rsidRPr="00167F9C">
        <w:t xml:space="preserve">), vitamin B6 (pyridoxine hydrochloride), vitamin B1 (thiamine </w:t>
      </w:r>
      <w:proofErr w:type="spellStart"/>
      <w:r w:rsidR="00167F9C" w:rsidRPr="00167F9C">
        <w:t>mononitrate</w:t>
      </w:r>
      <w:proofErr w:type="spellEnd"/>
      <w:r w:rsidR="00167F9C" w:rsidRPr="00167F9C">
        <w:t>), vitamin B9 (folic acid), vitamin B12 (cyanocobalamin).</w:t>
      </w:r>
    </w:p>
    <w:p w:rsidR="00167F9C" w:rsidRDefault="0098178C" w:rsidP="00167F9C">
      <w:r>
        <w:lastRenderedPageBreak/>
        <w:t>Additives</w:t>
      </w:r>
      <w:r w:rsidR="00167F9C" w:rsidRPr="00167F9C">
        <w:t xml:space="preserve">: microcrystalline cellulose (carrier), </w:t>
      </w:r>
      <w:proofErr w:type="spellStart"/>
      <w:r w:rsidR="00167F9C" w:rsidRPr="00167F9C">
        <w:t>carboxymethyl</w:t>
      </w:r>
      <w:proofErr w:type="spellEnd"/>
      <w:r w:rsidR="00167F9C" w:rsidRPr="00167F9C">
        <w:t xml:space="preserve"> cellulose (carrier), talc (anti-caking agent), </w:t>
      </w:r>
      <w:proofErr w:type="spellStart"/>
      <w:r w:rsidR="00167F9C" w:rsidRPr="00167F9C">
        <w:t>hydroxypropyl</w:t>
      </w:r>
      <w:proofErr w:type="spellEnd"/>
      <w:r w:rsidR="00167F9C" w:rsidRPr="00167F9C">
        <w:t xml:space="preserve"> methylcellulose (carrier), silicon dioxide (anti-caking agent), titanium dioxide (dye), calcium stearate (anti-caking agent), polyethylene glycol (carrier) </w:t>
      </w:r>
      <w:proofErr w:type="spellStart"/>
      <w:r w:rsidR="00167F9C" w:rsidRPr="00167F9C">
        <w:t>maltodextrin</w:t>
      </w:r>
      <w:proofErr w:type="spellEnd"/>
      <w:r w:rsidR="00167F9C" w:rsidRPr="00167F9C">
        <w:t xml:space="preserve"> (carrier), lustrous blue (dye).</w:t>
      </w:r>
    </w:p>
    <w:p w:rsidR="00167F9C" w:rsidRPr="0098178C" w:rsidRDefault="0098178C" w:rsidP="00167F9C">
      <w:r>
        <w:t>Recommendations for use</w:t>
      </w:r>
      <w:r w:rsidR="00167F9C" w:rsidRPr="0098178C">
        <w:t>:</w:t>
      </w:r>
    </w:p>
    <w:p w:rsidR="00167F9C" w:rsidRDefault="0098178C" w:rsidP="0098178C">
      <w:r>
        <w:t>For adults,</w:t>
      </w:r>
      <w:r w:rsidR="00167F9C" w:rsidRPr="0098178C">
        <w:t xml:space="preserve"> </w:t>
      </w:r>
      <w:r>
        <w:t>1 tablet 2 times a day during the meals</w:t>
      </w:r>
      <w:r w:rsidR="00167F9C" w:rsidRPr="0098178C">
        <w:t xml:space="preserve">. </w:t>
      </w:r>
      <w:r>
        <w:t>Take within 2-3 weeks.</w:t>
      </w:r>
    </w:p>
    <w:p w:rsidR="00167F9C" w:rsidRPr="00167F9C" w:rsidRDefault="00167F9C" w:rsidP="0098178C">
      <w:r>
        <w:t xml:space="preserve">Contraindications: individual intolerance to the components, phenylketonuria, pregnancy, </w:t>
      </w:r>
      <w:r w:rsidR="0098178C">
        <w:t>lactating</w:t>
      </w:r>
      <w:r>
        <w:t xml:space="preserve">. It is recommended to consult a doctor before use. It is not </w:t>
      </w:r>
      <w:r w:rsidR="0098178C">
        <w:t>for medical use.</w:t>
      </w:r>
    </w:p>
    <w:sectPr w:rsidR="00167F9C" w:rsidRPr="00167F9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F9C"/>
    <w:rsid w:val="00167F9C"/>
    <w:rsid w:val="003418A2"/>
    <w:rsid w:val="009817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1DEE"/>
  <w15:chartTrackingRefBased/>
  <w15:docId w15:val="{3F71FE52-5D28-4A19-9AAB-DEF2575B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384</Words>
  <Characters>2193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Маджид Ахмади</dc:creator>
  <cp:keywords/>
  <dc:description/>
  <cp:lastModifiedBy>Маджид Ахмади</cp:lastModifiedBy>
  <cp:revision>1</cp:revision>
  <dcterms:created xsi:type="dcterms:W3CDTF">2021-04-12T04:33:00Z</dcterms:created>
  <dcterms:modified xsi:type="dcterms:W3CDTF">2021-04-12T04:49:00Z</dcterms:modified>
</cp:coreProperties>
</file>